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82" w:rsidRDefault="008A2582" w:rsidP="008A3CD4">
      <w:pPr>
        <w:pStyle w:val="Listenabsatz"/>
        <w:jc w:val="center"/>
        <w:rPr>
          <w:rFonts w:ascii="BMW Group Light" w:hAnsi="BMW Group Light" w:cs="BMW Group Light"/>
          <w:b/>
          <w:kern w:val="10"/>
        </w:rPr>
      </w:pPr>
    </w:p>
    <w:p w:rsidR="008A2582" w:rsidRDefault="008A2582" w:rsidP="008A3CD4">
      <w:pPr>
        <w:pStyle w:val="Listenabsatz"/>
        <w:jc w:val="center"/>
        <w:rPr>
          <w:rFonts w:ascii="BMW Group Light" w:hAnsi="BMW Group Light" w:cs="BMW Group Light"/>
          <w:b/>
          <w:kern w:val="10"/>
        </w:rPr>
      </w:pPr>
    </w:p>
    <w:p w:rsidR="008A3CD4" w:rsidRPr="003D697B" w:rsidRDefault="008A3CD4" w:rsidP="008A3CD4">
      <w:pPr>
        <w:pStyle w:val="Listenabsatz"/>
        <w:jc w:val="center"/>
        <w:rPr>
          <w:rFonts w:ascii="BMW Group Light" w:hAnsi="BMW Group Light" w:cs="BMW Group Light"/>
          <w:b/>
          <w:kern w:val="10"/>
        </w:rPr>
      </w:pPr>
      <w:r w:rsidRPr="003D697B">
        <w:rPr>
          <w:rFonts w:ascii="BMW Group Light" w:hAnsi="BMW Group Light" w:cs="BMW Group Light"/>
          <w:b/>
          <w:kern w:val="10"/>
        </w:rPr>
        <w:t xml:space="preserve">FAQ </w:t>
      </w:r>
      <w:r>
        <w:rPr>
          <w:rFonts w:ascii="BMW Group Light" w:hAnsi="BMW Group Light" w:cs="BMW Group Light"/>
          <w:b/>
          <w:kern w:val="10"/>
        </w:rPr>
        <w:t>zu den Inhalten der neuen</w:t>
      </w:r>
      <w:r w:rsidRPr="003D697B">
        <w:rPr>
          <w:rFonts w:ascii="BMW Group Light" w:hAnsi="BMW Group Light" w:cs="BMW Group Light"/>
          <w:b/>
          <w:kern w:val="10"/>
        </w:rPr>
        <w:t xml:space="preserve"> A</w:t>
      </w:r>
      <w:r w:rsidR="008A2582">
        <w:rPr>
          <w:rFonts w:ascii="BMW Group Light" w:hAnsi="BMW Group Light" w:cs="BMW Group Light"/>
          <w:b/>
          <w:kern w:val="10"/>
        </w:rPr>
        <w:t>llgemeinen Vertragsbedingungen im indirekten Einkauf (AVB), Stand 02/2017</w:t>
      </w:r>
    </w:p>
    <w:p w:rsidR="00A926BD" w:rsidRDefault="00A926BD" w:rsidP="008A3CD4">
      <w:pPr>
        <w:pStyle w:val="Listenabsatz"/>
        <w:jc w:val="center"/>
        <w:rPr>
          <w:rFonts w:ascii="BMW Group Light" w:hAnsi="BMW Group Light" w:cs="BMW Group Light"/>
          <w:b/>
          <w:kern w:val="10"/>
        </w:rPr>
      </w:pPr>
    </w:p>
    <w:p w:rsidR="00602956" w:rsidRDefault="00602956" w:rsidP="008A3CD4">
      <w:pPr>
        <w:pStyle w:val="Listenabsatz"/>
        <w:jc w:val="center"/>
        <w:rPr>
          <w:rFonts w:ascii="BMW Group Light" w:hAnsi="BMW Group Light" w:cs="BMW Group Light"/>
          <w:b/>
          <w:kern w:val="10"/>
        </w:rPr>
      </w:pPr>
    </w:p>
    <w:p w:rsidR="00F220CF" w:rsidRDefault="00F220CF" w:rsidP="00DC39E8">
      <w:pPr>
        <w:pStyle w:val="Listenabsatz"/>
        <w:jc w:val="both"/>
        <w:rPr>
          <w:rFonts w:ascii="BMW Group Light" w:hAnsi="BMW Group Light" w:cs="BMW Group Light"/>
          <w:b/>
          <w:kern w:val="10"/>
        </w:rPr>
      </w:pPr>
    </w:p>
    <w:p w:rsidR="00602956" w:rsidRDefault="00602956" w:rsidP="00DC39E8">
      <w:pPr>
        <w:pStyle w:val="Listenabsatz"/>
        <w:numPr>
          <w:ilvl w:val="0"/>
          <w:numId w:val="1"/>
        </w:numPr>
        <w:jc w:val="both"/>
        <w:rPr>
          <w:rFonts w:ascii="BMW Group Light" w:hAnsi="BMW Group Light" w:cs="BMW Group Light"/>
          <w:b/>
          <w:kern w:val="10"/>
        </w:rPr>
      </w:pPr>
      <w:r>
        <w:rPr>
          <w:rFonts w:ascii="BMW Group Light" w:hAnsi="BMW Group Light" w:cs="BMW Group Light"/>
          <w:b/>
          <w:kern w:val="10"/>
        </w:rPr>
        <w:t>Was hat sich in den neuen AVB (Stand 0</w:t>
      </w:r>
      <w:r w:rsidR="008A2582">
        <w:rPr>
          <w:rFonts w:ascii="BMW Group Light" w:hAnsi="BMW Group Light" w:cs="BMW Group Light"/>
          <w:b/>
          <w:kern w:val="10"/>
        </w:rPr>
        <w:t>2</w:t>
      </w:r>
      <w:r>
        <w:rPr>
          <w:rFonts w:ascii="BMW Group Light" w:hAnsi="BMW Group Light" w:cs="BMW Group Light"/>
          <w:b/>
          <w:kern w:val="10"/>
        </w:rPr>
        <w:t>/2017) im Vergleich zur Vorversion (Stand 09/2015) verändert?</w:t>
      </w:r>
    </w:p>
    <w:p w:rsidR="00602956" w:rsidRPr="00602956" w:rsidRDefault="00602956" w:rsidP="00DC39E8">
      <w:pPr>
        <w:pStyle w:val="Listenabsatz"/>
        <w:autoSpaceDE w:val="0"/>
        <w:autoSpaceDN w:val="0"/>
        <w:adjustRightInd w:val="0"/>
        <w:spacing w:after="0" w:line="240" w:lineRule="auto"/>
        <w:jc w:val="both"/>
        <w:rPr>
          <w:rFonts w:ascii="BMW Group Light" w:hAnsi="BMW Group Light" w:cs="BMW Group Light"/>
          <w:kern w:val="10"/>
        </w:rPr>
      </w:pPr>
      <w:r w:rsidRPr="00602956">
        <w:rPr>
          <w:rFonts w:ascii="BMW Group Light" w:hAnsi="BMW Group Light" w:cs="BMW Group Light"/>
          <w:kern w:val="10"/>
        </w:rPr>
        <w:t xml:space="preserve">Um einen übergreifenden </w:t>
      </w:r>
      <w:r>
        <w:rPr>
          <w:rFonts w:ascii="BMW Group Light" w:hAnsi="BMW Group Light" w:cs="BMW Group Light"/>
          <w:kern w:val="10"/>
        </w:rPr>
        <w:t xml:space="preserve">Basisschutz </w:t>
      </w:r>
      <w:r w:rsidR="00E62289">
        <w:rPr>
          <w:rFonts w:ascii="BMW Group Light" w:hAnsi="BMW Group Light" w:cs="BMW Group Light"/>
          <w:kern w:val="10"/>
        </w:rPr>
        <w:t xml:space="preserve">von BMW Daten und in Sachen Informationssicherheit </w:t>
      </w:r>
      <w:r>
        <w:rPr>
          <w:rFonts w:ascii="BMW Group Light" w:hAnsi="BMW Group Light" w:cs="BMW Group Light"/>
          <w:kern w:val="10"/>
        </w:rPr>
        <w:t>zu gewährleisten, wu</w:t>
      </w:r>
      <w:r w:rsidRPr="00602956">
        <w:rPr>
          <w:rFonts w:ascii="BMW Group Light" w:hAnsi="BMW Group Light" w:cs="BMW Group Light"/>
          <w:kern w:val="10"/>
        </w:rPr>
        <w:t>rden die Allgemeinen Vertragsbedingungen (AVB) des indirekten Einkauf</w:t>
      </w:r>
      <w:r>
        <w:rPr>
          <w:rFonts w:ascii="BMW Group Light" w:hAnsi="BMW Group Light" w:cs="BMW Group Light"/>
          <w:kern w:val="10"/>
        </w:rPr>
        <w:t>s um zwei Klauseln angereichert:</w:t>
      </w:r>
      <w:r w:rsidRPr="00602956">
        <w:rPr>
          <w:rFonts w:ascii="BMW Group Light" w:hAnsi="BMW Group Light" w:cs="BMW Group Light"/>
          <w:kern w:val="10"/>
        </w:rPr>
        <w:t xml:space="preserve"> 15. „Rechte an BMW Daten“ und 16. „Informationssicherheit“. </w:t>
      </w:r>
    </w:p>
    <w:p w:rsidR="00602956" w:rsidRPr="00D26F33" w:rsidRDefault="00602956" w:rsidP="00DC39E8">
      <w:pPr>
        <w:pStyle w:val="Listenabsatz"/>
        <w:jc w:val="both"/>
        <w:rPr>
          <w:rFonts w:ascii="BMW Group Light" w:hAnsi="BMW Group Light" w:cs="BMW Group Light"/>
          <w:kern w:val="10"/>
        </w:rPr>
      </w:pPr>
      <w:r>
        <w:rPr>
          <w:rFonts w:ascii="BMW Group Light" w:hAnsi="BMW Group Light" w:cs="BMW Group Light"/>
          <w:kern w:val="10"/>
        </w:rPr>
        <w:t xml:space="preserve">Außerdem </w:t>
      </w:r>
      <w:r w:rsidRPr="007E00FC">
        <w:rPr>
          <w:rFonts w:ascii="BMW Group Light" w:hAnsi="BMW Group Light" w:cs="BMW Group Light"/>
          <w:kern w:val="10"/>
        </w:rPr>
        <w:t>haben wir die Geheimhaltungsklausel 17. an die</w:t>
      </w:r>
      <w:r w:rsidR="00A926BD">
        <w:rPr>
          <w:rFonts w:ascii="BMW Group Light" w:hAnsi="BMW Group Light" w:cs="BMW Group Light"/>
          <w:kern w:val="10"/>
        </w:rPr>
        <w:t xml:space="preserve"> BMW</w:t>
      </w:r>
      <w:r w:rsidRPr="007E00FC">
        <w:rPr>
          <w:rFonts w:ascii="BMW Group Light" w:hAnsi="BMW Group Light" w:cs="BMW Group Light"/>
          <w:kern w:val="10"/>
        </w:rPr>
        <w:t xml:space="preserve"> Standard Geheimhaltungsvereinbarung angeglichen</w:t>
      </w:r>
      <w:r>
        <w:rPr>
          <w:rFonts w:ascii="BMW Group Light" w:hAnsi="BMW Group Light" w:cs="BMW Group Light"/>
          <w:kern w:val="10"/>
        </w:rPr>
        <w:t>,</w:t>
      </w:r>
      <w:r w:rsidRPr="00602956">
        <w:rPr>
          <w:rFonts w:ascii="BMW Group Light" w:hAnsi="BMW Group Light" w:cs="BMW Group Light"/>
          <w:kern w:val="10"/>
        </w:rPr>
        <w:t xml:space="preserve"> </w:t>
      </w:r>
      <w:r>
        <w:rPr>
          <w:rFonts w:ascii="BMW Group Light" w:hAnsi="BMW Group Light" w:cs="BMW Group Light"/>
          <w:kern w:val="10"/>
        </w:rPr>
        <w:t>u</w:t>
      </w:r>
      <w:r w:rsidRPr="007E00FC">
        <w:rPr>
          <w:rFonts w:ascii="BMW Group Light" w:hAnsi="BMW Group Light" w:cs="BMW Group Light"/>
          <w:kern w:val="10"/>
        </w:rPr>
        <w:t xml:space="preserve">m Einheitlichkeit zu schaffen. Diese ist seit </w:t>
      </w:r>
      <w:r w:rsidRPr="00D26F33">
        <w:rPr>
          <w:rFonts w:ascii="BMW Group Light" w:hAnsi="BMW Group Light" w:cs="BMW Group Light"/>
          <w:kern w:val="10"/>
        </w:rPr>
        <w:t>gut einem Jahr im Einsatz. Da sie zweiseitig formuliert ist und Geheimhaltungspflichten für beide Parteien vorsieht, ist di</w:t>
      </w:r>
      <w:r w:rsidR="00E62289">
        <w:rPr>
          <w:rFonts w:ascii="BMW Group Light" w:hAnsi="BMW Group Light" w:cs="BMW Group Light"/>
          <w:kern w:val="10"/>
        </w:rPr>
        <w:t>es eine Anpassung auch zu Ihren Gunsten als Lieferant</w:t>
      </w:r>
      <w:r w:rsidRPr="00D26F33">
        <w:rPr>
          <w:rFonts w:ascii="BMW Group Light" w:hAnsi="BMW Group Light" w:cs="BMW Group Light"/>
          <w:kern w:val="10"/>
        </w:rPr>
        <w:t>.</w:t>
      </w:r>
    </w:p>
    <w:p w:rsidR="00602956" w:rsidRDefault="00602956" w:rsidP="00DC39E8">
      <w:pPr>
        <w:pStyle w:val="Listenabsatz"/>
        <w:jc w:val="both"/>
        <w:rPr>
          <w:rFonts w:ascii="BMW Group Light" w:hAnsi="BMW Group Light" w:cs="BMW Group Light"/>
          <w:kern w:val="10"/>
        </w:rPr>
      </w:pPr>
      <w:r w:rsidRPr="00D26F33">
        <w:rPr>
          <w:rFonts w:ascii="BMW Group Light" w:hAnsi="BMW Group Light" w:cs="BMW Group Light"/>
          <w:kern w:val="10"/>
        </w:rPr>
        <w:t>Daneben haben wir kleinere Anpassung</w:t>
      </w:r>
      <w:r w:rsidR="00DC39E8" w:rsidRPr="00D26F33">
        <w:rPr>
          <w:rFonts w:ascii="BMW Group Light" w:hAnsi="BMW Group Light" w:cs="BMW Group Light"/>
          <w:kern w:val="10"/>
        </w:rPr>
        <w:t>en</w:t>
      </w:r>
      <w:r w:rsidRPr="00D26F33">
        <w:rPr>
          <w:rFonts w:ascii="BMW Group Light" w:hAnsi="BMW Group Light" w:cs="BMW Group Light"/>
          <w:kern w:val="10"/>
        </w:rPr>
        <w:t xml:space="preserve"> vo</w:t>
      </w:r>
      <w:r w:rsidR="00D26F33" w:rsidRPr="00D26F33">
        <w:rPr>
          <w:rFonts w:ascii="BMW Group Light" w:hAnsi="BMW Group Light" w:cs="BMW Group Light"/>
          <w:kern w:val="10"/>
        </w:rPr>
        <w:t>rgenommen, wie neue Begriffsbestimmungen in Klausel 1, die</w:t>
      </w:r>
      <w:r w:rsidR="00D26F33">
        <w:rPr>
          <w:rFonts w:ascii="BMW Group Light" w:hAnsi="BMW Group Light" w:cs="BMW Group Light"/>
          <w:kern w:val="10"/>
        </w:rPr>
        <w:t xml:space="preserve"> Aufnahme weiterer Compliance Verpflichtungen (Klausel 2.5 und 3.2) und des Grundsatzes, dass kein Anspruch auf Teilabnahmen besteht (Klausel 5.4) oder die Umformulierung der Klausel 9.4 zu den Bürgschaften.</w:t>
      </w:r>
    </w:p>
    <w:p w:rsidR="00602956" w:rsidRDefault="00602956" w:rsidP="00DC39E8">
      <w:pPr>
        <w:pStyle w:val="Listenabsatz"/>
        <w:jc w:val="both"/>
        <w:rPr>
          <w:rFonts w:ascii="BMW Group Light" w:hAnsi="BMW Group Light" w:cs="BMW Group Light"/>
          <w:b/>
          <w:kern w:val="10"/>
        </w:rPr>
      </w:pPr>
    </w:p>
    <w:p w:rsidR="007E00FC" w:rsidRDefault="007E00FC" w:rsidP="00DC39E8">
      <w:pPr>
        <w:pStyle w:val="Listenabsatz"/>
        <w:numPr>
          <w:ilvl w:val="0"/>
          <w:numId w:val="1"/>
        </w:numPr>
        <w:jc w:val="both"/>
        <w:rPr>
          <w:rFonts w:ascii="BMW Group Light" w:hAnsi="BMW Group Light" w:cs="BMW Group Light"/>
          <w:b/>
          <w:kern w:val="10"/>
        </w:rPr>
      </w:pPr>
      <w:r>
        <w:rPr>
          <w:rFonts w:ascii="BMW Group Light" w:hAnsi="BMW Group Light" w:cs="BMW Group Light"/>
          <w:b/>
          <w:kern w:val="10"/>
        </w:rPr>
        <w:t xml:space="preserve">Warum sind </w:t>
      </w:r>
      <w:r w:rsidR="00F92C39">
        <w:rPr>
          <w:rFonts w:ascii="BMW Group Light" w:hAnsi="BMW Group Light" w:cs="BMW Group Light"/>
          <w:b/>
          <w:kern w:val="10"/>
        </w:rPr>
        <w:t xml:space="preserve">die neuen </w:t>
      </w:r>
      <w:r w:rsidR="00F220CF">
        <w:rPr>
          <w:rFonts w:ascii="BMW Group Light" w:hAnsi="BMW Group Light" w:cs="BMW Group Light"/>
          <w:b/>
          <w:kern w:val="10"/>
        </w:rPr>
        <w:t xml:space="preserve">Klausel </w:t>
      </w:r>
      <w:r w:rsidR="00F92C39">
        <w:rPr>
          <w:rFonts w:ascii="BMW Group Light" w:hAnsi="BMW Group Light" w:cs="BMW Group Light"/>
          <w:b/>
          <w:kern w:val="10"/>
        </w:rPr>
        <w:t xml:space="preserve">15 und 16 </w:t>
      </w:r>
      <w:r w:rsidR="00990797">
        <w:rPr>
          <w:rFonts w:ascii="BMW Group Light" w:hAnsi="BMW Group Light" w:cs="BMW Group Light"/>
          <w:b/>
          <w:kern w:val="10"/>
        </w:rPr>
        <w:t>so ausführlich</w:t>
      </w:r>
      <w:r>
        <w:rPr>
          <w:rFonts w:ascii="BMW Group Light" w:hAnsi="BMW Group Light" w:cs="BMW Group Light"/>
          <w:b/>
          <w:kern w:val="10"/>
        </w:rPr>
        <w:t>?</w:t>
      </w:r>
    </w:p>
    <w:p w:rsidR="007E00FC" w:rsidRDefault="007E00FC" w:rsidP="00DC39E8">
      <w:pPr>
        <w:pStyle w:val="Listenabsatz"/>
        <w:jc w:val="both"/>
        <w:rPr>
          <w:rFonts w:ascii="BMW Group Light" w:hAnsi="BMW Group Light" w:cs="BMW Group Light"/>
          <w:kern w:val="10"/>
        </w:rPr>
      </w:pPr>
      <w:r w:rsidRPr="007E00FC">
        <w:rPr>
          <w:rFonts w:ascii="BMW Group Light" w:hAnsi="BMW Group Light" w:cs="BMW Group Light"/>
          <w:kern w:val="10"/>
        </w:rPr>
        <w:t>Leider fehlt es bisher an gesetzlichen Regelungen zu Rechten an Daten sowie Rechten und Pflichten mit Daten in Vertragsverhältnissen.</w:t>
      </w:r>
      <w:r>
        <w:rPr>
          <w:rFonts w:ascii="BMW Group Light" w:hAnsi="BMW Group Light" w:cs="BMW Group Light"/>
          <w:kern w:val="10"/>
        </w:rPr>
        <w:t xml:space="preserve"> </w:t>
      </w:r>
      <w:r w:rsidRPr="007E00FC">
        <w:rPr>
          <w:rFonts w:ascii="BMW Group Light" w:hAnsi="BMW Group Light" w:cs="BMW Group Light"/>
          <w:kern w:val="10"/>
        </w:rPr>
        <w:t xml:space="preserve">Wir mussten daher </w:t>
      </w:r>
      <w:r w:rsidR="00434EC1">
        <w:rPr>
          <w:rFonts w:ascii="BMW Group Light" w:hAnsi="BMW Group Light" w:cs="BMW Group Light"/>
          <w:kern w:val="10"/>
        </w:rPr>
        <w:t xml:space="preserve">viele Details, wie </w:t>
      </w:r>
      <w:r w:rsidRPr="007E00FC">
        <w:rPr>
          <w:rFonts w:ascii="BMW Group Light" w:hAnsi="BMW Group Light" w:cs="BMW Group Light"/>
          <w:kern w:val="10"/>
        </w:rPr>
        <w:t>Definitionen</w:t>
      </w:r>
      <w:r>
        <w:rPr>
          <w:rFonts w:ascii="BMW Group Light" w:hAnsi="BMW Group Light" w:cs="BMW Group Light"/>
          <w:kern w:val="10"/>
        </w:rPr>
        <w:t xml:space="preserve"> und Beispiele</w:t>
      </w:r>
      <w:r w:rsidR="00434EC1">
        <w:rPr>
          <w:rFonts w:ascii="BMW Group Light" w:hAnsi="BMW Group Light" w:cs="BMW Group Light"/>
          <w:kern w:val="10"/>
        </w:rPr>
        <w:t>,</w:t>
      </w:r>
      <w:r w:rsidRPr="007E00FC">
        <w:rPr>
          <w:rFonts w:ascii="BMW Group Light" w:hAnsi="BMW Group Light" w:cs="BMW Group Light"/>
          <w:kern w:val="10"/>
        </w:rPr>
        <w:t xml:space="preserve"> in die Klauseln aufnehmen, </w:t>
      </w:r>
      <w:r w:rsidR="00434EC1">
        <w:rPr>
          <w:rFonts w:ascii="BMW Group Light" w:hAnsi="BMW Group Light" w:cs="BMW Group Light"/>
          <w:kern w:val="10"/>
        </w:rPr>
        <w:t xml:space="preserve">die </w:t>
      </w:r>
      <w:r>
        <w:rPr>
          <w:rFonts w:ascii="BMW Group Light" w:hAnsi="BMW Group Light" w:cs="BMW Group Light"/>
          <w:kern w:val="10"/>
        </w:rPr>
        <w:t xml:space="preserve">alle Anwendungsfälle regeln und erfassen. </w:t>
      </w:r>
    </w:p>
    <w:p w:rsidR="008A3CD4" w:rsidRPr="007E00FC" w:rsidRDefault="008A3CD4" w:rsidP="00DC39E8">
      <w:pPr>
        <w:pStyle w:val="Listenabsatz"/>
        <w:jc w:val="both"/>
        <w:rPr>
          <w:rFonts w:ascii="BMW Group Light" w:hAnsi="BMW Group Light" w:cs="BMW Group Light"/>
          <w:kern w:val="10"/>
        </w:rPr>
      </w:pPr>
    </w:p>
    <w:p w:rsidR="00B8280B" w:rsidRPr="00DC39E8" w:rsidRDefault="00B8280B" w:rsidP="00DC39E8">
      <w:pPr>
        <w:pStyle w:val="Listenabsatz"/>
        <w:numPr>
          <w:ilvl w:val="0"/>
          <w:numId w:val="1"/>
        </w:numPr>
        <w:jc w:val="both"/>
        <w:rPr>
          <w:rFonts w:ascii="BMW Group Light" w:hAnsi="BMW Group Light" w:cs="BMW Group Light"/>
          <w:b/>
          <w:kern w:val="10"/>
        </w:rPr>
      </w:pPr>
      <w:r w:rsidRPr="00DC39E8">
        <w:rPr>
          <w:rFonts w:ascii="BMW Group Light" w:hAnsi="BMW Group Light" w:cs="BMW Group Light"/>
          <w:b/>
          <w:kern w:val="10"/>
        </w:rPr>
        <w:t>Was heißt industrieüblicher Standard (Klausel 16.1)?</w:t>
      </w:r>
    </w:p>
    <w:p w:rsidR="00A13324" w:rsidRPr="00DC39E8" w:rsidRDefault="00285586" w:rsidP="00DC39E8">
      <w:pPr>
        <w:pStyle w:val="Listenabsatz"/>
        <w:jc w:val="both"/>
        <w:rPr>
          <w:rFonts w:ascii="BMW Group Light" w:hAnsi="BMW Group Light" w:cs="BMW Group Light"/>
          <w:kern w:val="10"/>
        </w:rPr>
      </w:pPr>
      <w:r w:rsidRPr="00DC39E8">
        <w:rPr>
          <w:rFonts w:ascii="BMW Group Light" w:hAnsi="BMW Group Light" w:cs="BMW Group Light"/>
          <w:kern w:val="10"/>
        </w:rPr>
        <w:t>Der in</w:t>
      </w:r>
      <w:r w:rsidR="00A13324" w:rsidRPr="00DC39E8">
        <w:rPr>
          <w:rFonts w:ascii="BMW Group Light" w:hAnsi="BMW Group Light" w:cs="BMW Group Light"/>
          <w:kern w:val="10"/>
        </w:rPr>
        <w:t xml:space="preserve">dustrieübliche Standard für Informationssicherheitsanforderungen in der </w:t>
      </w:r>
      <w:r w:rsidRPr="00DC39E8">
        <w:rPr>
          <w:rFonts w:ascii="BMW Group Light" w:hAnsi="BMW Group Light" w:cs="BMW Group Light"/>
          <w:kern w:val="10"/>
        </w:rPr>
        <w:t xml:space="preserve">Automobilindustrie ist der VDA </w:t>
      </w:r>
      <w:r w:rsidR="00E62289" w:rsidRPr="00DC39E8">
        <w:rPr>
          <w:rFonts w:ascii="BMW Group Light" w:hAnsi="BMW Group Light" w:cs="BMW Group Light"/>
          <w:kern w:val="10"/>
        </w:rPr>
        <w:t xml:space="preserve">(Verband der deutschen Automobilindustrie e.V.) </w:t>
      </w:r>
      <w:r w:rsidRPr="00DC39E8">
        <w:rPr>
          <w:rFonts w:ascii="BMW Group Light" w:hAnsi="BMW Group Light" w:cs="BMW Group Light"/>
          <w:kern w:val="10"/>
        </w:rPr>
        <w:t>I</w:t>
      </w:r>
      <w:r w:rsidR="00A13324" w:rsidRPr="00DC39E8">
        <w:rPr>
          <w:rFonts w:ascii="BMW Group Light" w:hAnsi="BMW Group Light" w:cs="BMW Group Light"/>
          <w:kern w:val="10"/>
        </w:rPr>
        <w:t xml:space="preserve">SA </w:t>
      </w:r>
      <w:r w:rsidR="00E232A9" w:rsidRPr="00DC39E8">
        <w:rPr>
          <w:rFonts w:ascii="BMW Group Light" w:hAnsi="BMW Group Light" w:cs="BMW Group Light"/>
          <w:kern w:val="10"/>
        </w:rPr>
        <w:t>Fragenkatalog (Information Security Assessment)</w:t>
      </w:r>
      <w:r w:rsidR="00A13324" w:rsidRPr="00DC39E8">
        <w:rPr>
          <w:rFonts w:ascii="BMW Group Light" w:hAnsi="BMW Group Light" w:cs="BMW Group Light"/>
          <w:kern w:val="10"/>
        </w:rPr>
        <w:t xml:space="preserve"> in der </w:t>
      </w:r>
      <w:r w:rsidR="001C1F28" w:rsidRPr="00DC39E8">
        <w:rPr>
          <w:rFonts w:ascii="BMW Group Light" w:hAnsi="BMW Group Light" w:cs="BMW Group Light"/>
          <w:kern w:val="10"/>
        </w:rPr>
        <w:t>jeweils</w:t>
      </w:r>
      <w:r w:rsidRPr="00DC39E8">
        <w:rPr>
          <w:rFonts w:ascii="BMW Group Light" w:hAnsi="BMW Group Light" w:cs="BMW Group Light"/>
          <w:kern w:val="10"/>
        </w:rPr>
        <w:t xml:space="preserve"> gültigen Version. </w:t>
      </w:r>
      <w:r w:rsidR="00E62289">
        <w:rPr>
          <w:rFonts w:ascii="BMW Group Light" w:hAnsi="BMW Group Light" w:cs="BMW Group Light"/>
          <w:kern w:val="10"/>
        </w:rPr>
        <w:t>Da der industrieübliche Standard dem Namen nach die Gegebenheiten der jeweiligen Industrie berücksichtigt, stellt er keine überzogenen Forderungen an Sie als Lieferanten, sondern sichert BMW einen Basisschutz. Um zu vermeiden, dass kurzfristig eine erneute Anpassung der Klauseln notwendig wird, ist der Begriff bewusst nicht konkreter definiert worden.</w:t>
      </w:r>
    </w:p>
    <w:p w:rsidR="00A13324" w:rsidRPr="00DC39E8" w:rsidRDefault="00A13324" w:rsidP="00DC39E8">
      <w:pPr>
        <w:pStyle w:val="Listenabsatz"/>
        <w:jc w:val="both"/>
        <w:rPr>
          <w:rFonts w:ascii="BMW Group Light" w:hAnsi="BMW Group Light" w:cs="BMW Group Light"/>
          <w:kern w:val="10"/>
        </w:rPr>
      </w:pPr>
      <w:r w:rsidRPr="00DC39E8">
        <w:rPr>
          <w:rFonts w:ascii="BMW Group Light" w:hAnsi="BMW Group Light" w:cs="BMW Group Light"/>
          <w:kern w:val="10"/>
        </w:rPr>
        <w:t>Die Prüfung nach dem VDA ISA Fragenkatalog erfolgt im Rahmen des VDA Modells TISAX</w:t>
      </w:r>
      <w:r w:rsidR="00E232A9" w:rsidRPr="00DC39E8">
        <w:rPr>
          <w:rFonts w:ascii="BMW Group Light" w:hAnsi="BMW Group Light" w:cs="BMW Group Light"/>
          <w:kern w:val="10"/>
        </w:rPr>
        <w:t xml:space="preserve"> („Trusted Information Security Assess</w:t>
      </w:r>
      <w:r w:rsidR="00E62289">
        <w:rPr>
          <w:rFonts w:ascii="BMW Group Light" w:hAnsi="BMW Group Light" w:cs="BMW Group Light"/>
          <w:kern w:val="10"/>
        </w:rPr>
        <w:t>ment Exchange“); siehe</w:t>
      </w:r>
      <w:r w:rsidR="00E232A9" w:rsidRPr="00DC39E8">
        <w:rPr>
          <w:rFonts w:ascii="BMW Group Light" w:hAnsi="BMW Group Light" w:cs="BMW Group Light"/>
          <w:kern w:val="10"/>
        </w:rPr>
        <w:t xml:space="preserve"> Erläuterungen </w:t>
      </w:r>
      <w:r w:rsidR="008A2582">
        <w:rPr>
          <w:rFonts w:ascii="BMW Group Light" w:hAnsi="BMW Group Light" w:cs="BMW Group Light"/>
          <w:kern w:val="10"/>
        </w:rPr>
        <w:t>Frage</w:t>
      </w:r>
      <w:r w:rsidRPr="00DC39E8">
        <w:rPr>
          <w:rFonts w:ascii="BMW Group Light" w:hAnsi="BMW Group Light" w:cs="BMW Group Light"/>
          <w:kern w:val="10"/>
        </w:rPr>
        <w:t xml:space="preserve"> </w:t>
      </w:r>
      <w:r w:rsidR="0067401B">
        <w:rPr>
          <w:rFonts w:ascii="BMW Group Light" w:hAnsi="BMW Group Light" w:cs="BMW Group Light"/>
          <w:kern w:val="10"/>
        </w:rPr>
        <w:t>5</w:t>
      </w:r>
      <w:r w:rsidRPr="00DC39E8">
        <w:rPr>
          <w:rFonts w:ascii="BMW Group Light" w:hAnsi="BMW Group Light" w:cs="BMW Group Light"/>
          <w:kern w:val="10"/>
        </w:rPr>
        <w:t>.</w:t>
      </w:r>
    </w:p>
    <w:p w:rsidR="00F92C39" w:rsidRPr="00DC39E8" w:rsidRDefault="00F92C39" w:rsidP="00DC39E8">
      <w:pPr>
        <w:pStyle w:val="Listenabsatz"/>
        <w:jc w:val="both"/>
        <w:rPr>
          <w:rFonts w:ascii="BMW Group Light" w:hAnsi="BMW Group Light" w:cs="BMW Group Light"/>
          <w:kern w:val="10"/>
        </w:rPr>
      </w:pPr>
    </w:p>
    <w:p w:rsidR="00B8280B" w:rsidRPr="00DC39E8" w:rsidRDefault="00B8280B" w:rsidP="00DC39E8">
      <w:pPr>
        <w:pStyle w:val="Listenabsatz"/>
        <w:numPr>
          <w:ilvl w:val="0"/>
          <w:numId w:val="1"/>
        </w:numPr>
        <w:jc w:val="both"/>
        <w:rPr>
          <w:rFonts w:ascii="BMW Group Light" w:hAnsi="BMW Group Light" w:cs="BMW Group Light"/>
          <w:b/>
          <w:kern w:val="10"/>
        </w:rPr>
      </w:pPr>
      <w:r w:rsidRPr="00DC39E8">
        <w:rPr>
          <w:rFonts w:ascii="BMW Group Light" w:hAnsi="BMW Group Light" w:cs="BMW Group Light"/>
          <w:b/>
          <w:kern w:val="10"/>
        </w:rPr>
        <w:t>Was heißt Stand der Technik (Klausel 16.2)?</w:t>
      </w:r>
    </w:p>
    <w:p w:rsidR="002D7C3E" w:rsidRDefault="00C02ECC" w:rsidP="00990797">
      <w:pPr>
        <w:pStyle w:val="Listenabsatz"/>
        <w:jc w:val="both"/>
        <w:rPr>
          <w:rFonts w:ascii="BMW Group Light" w:hAnsi="BMW Group Light" w:cs="BMW Group Light"/>
          <w:kern w:val="10"/>
        </w:rPr>
      </w:pPr>
      <w:r w:rsidRPr="00DC39E8">
        <w:rPr>
          <w:rFonts w:ascii="BMW Group Light" w:hAnsi="BMW Group Light" w:cs="BMW Group Light"/>
          <w:kern w:val="10"/>
        </w:rPr>
        <w:t>„Stand der Technik“ ist ein gängiger juristischer Begriff, der nicht allgemeingültig und abschließend definiert ist. Da die technische Entwicklung schneller ist als die Gesetzgebung, hat es sich bewährt, in Gesetzen den Begriff „Stand der Technik“ zu verwenden, statt zu versuchen, konkrete technische Anforderungen festzulegen. Was zu einem bestimmten Zeitpunkt „Stand der Technik“ ist, lässt sich zum Beispiel anhand existierender nationaler oder internationaler Standards oder anhand erfolgreich in der Praxis erprobter Vorbilder für den jeweiligen Bereich ermitteln.</w:t>
      </w:r>
      <w:r w:rsidR="00D814CA" w:rsidRPr="00DC39E8">
        <w:rPr>
          <w:rStyle w:val="Funotenzeichen"/>
          <w:rFonts w:ascii="BMW Group Light" w:hAnsi="BMW Group Light" w:cs="BMW Group Light"/>
          <w:kern w:val="10"/>
        </w:rPr>
        <w:footnoteReference w:id="1"/>
      </w:r>
    </w:p>
    <w:p w:rsidR="00990797" w:rsidRDefault="00990797" w:rsidP="00990797">
      <w:pPr>
        <w:pStyle w:val="Listenabsatz"/>
        <w:jc w:val="both"/>
        <w:rPr>
          <w:rFonts w:ascii="BMW Group Light" w:hAnsi="BMW Group Light" w:cs="BMW Group Light"/>
          <w:kern w:val="10"/>
        </w:rPr>
      </w:pPr>
    </w:p>
    <w:p w:rsidR="008A2582" w:rsidRDefault="008A2582" w:rsidP="00990797">
      <w:pPr>
        <w:pStyle w:val="Listenabsatz"/>
        <w:jc w:val="both"/>
        <w:rPr>
          <w:rFonts w:ascii="BMW Group Light" w:hAnsi="BMW Group Light" w:cs="BMW Group Light"/>
          <w:kern w:val="10"/>
        </w:rPr>
      </w:pPr>
    </w:p>
    <w:p w:rsidR="008A2582" w:rsidRPr="00990797" w:rsidRDefault="008A2582" w:rsidP="00990797">
      <w:pPr>
        <w:pStyle w:val="Listenabsatz"/>
        <w:jc w:val="both"/>
        <w:rPr>
          <w:rFonts w:ascii="BMW Group Light" w:hAnsi="BMW Group Light" w:cs="BMW Group Light"/>
          <w:kern w:val="10"/>
        </w:rPr>
      </w:pPr>
    </w:p>
    <w:p w:rsidR="002D7C3E" w:rsidRPr="00DC39E8" w:rsidRDefault="002D7C3E" w:rsidP="00DC39E8">
      <w:pPr>
        <w:pStyle w:val="Listenabsatz"/>
        <w:numPr>
          <w:ilvl w:val="0"/>
          <w:numId w:val="1"/>
        </w:numPr>
        <w:jc w:val="both"/>
        <w:rPr>
          <w:rFonts w:ascii="BMW Group Light" w:hAnsi="BMW Group Light" w:cs="BMW Group Light"/>
          <w:b/>
          <w:kern w:val="10"/>
        </w:rPr>
      </w:pPr>
      <w:r w:rsidRPr="00DC39E8">
        <w:rPr>
          <w:rFonts w:ascii="BMW Group Light" w:hAnsi="BMW Group Light" w:cs="BMW Group Light"/>
          <w:b/>
          <w:kern w:val="10"/>
        </w:rPr>
        <w:t xml:space="preserve">Was ist das </w:t>
      </w:r>
      <w:r w:rsidR="00A13324" w:rsidRPr="00DC39E8">
        <w:rPr>
          <w:rFonts w:ascii="BMW Group Light" w:hAnsi="BMW Group Light" w:cs="BMW Group Light"/>
          <w:b/>
          <w:kern w:val="10"/>
        </w:rPr>
        <w:t xml:space="preserve">VDA </w:t>
      </w:r>
      <w:r w:rsidRPr="00DC39E8">
        <w:rPr>
          <w:rFonts w:ascii="BMW Group Light" w:hAnsi="BMW Group Light" w:cs="BMW Group Light"/>
          <w:b/>
          <w:kern w:val="10"/>
        </w:rPr>
        <w:t>TISAX-Modell</w:t>
      </w:r>
      <w:r w:rsidR="00DC39E8">
        <w:rPr>
          <w:rFonts w:ascii="BMW Group Light" w:hAnsi="BMW Group Light" w:cs="BMW Group Light"/>
          <w:b/>
          <w:kern w:val="10"/>
        </w:rPr>
        <w:t>?</w:t>
      </w:r>
    </w:p>
    <w:p w:rsidR="0038728F" w:rsidRPr="00DC39E8" w:rsidRDefault="0038728F" w:rsidP="00DC39E8">
      <w:pPr>
        <w:ind w:left="720" w:hanging="11"/>
        <w:jc w:val="both"/>
        <w:rPr>
          <w:rFonts w:ascii="BMW Group Light" w:hAnsi="BMW Group Light" w:cs="BMW Group Light"/>
          <w:kern w:val="10"/>
        </w:rPr>
      </w:pPr>
      <w:r w:rsidRPr="00DC39E8">
        <w:rPr>
          <w:rFonts w:ascii="BMW Group Light" w:hAnsi="BMW Group Light" w:cs="BMW Group Light"/>
          <w:kern w:val="10"/>
        </w:rPr>
        <w:t>Die Mitglieder des VDA (Verband der deutschen Automobilindustrie e.V.) haben gemeinsam das Modell „TISAX“ entwickelt („Trusted Information Security Assessment Exchange“). Es dient der Definition und Anwendung eines brancheneinheitlichen Standards für Informationssicherheitsanforderungen/ -prüfverfahren, mit dem Ziel, gegenseitig Informationssicherheitsprüfungen von Partnern anzuerkennen und ein einheitliches Sicherheitsniveau zu etablieren. Es steht ab 01/2017 für die Erlangung von Informationssicherheitstestierungen zur Verfügung.</w:t>
      </w:r>
    </w:p>
    <w:p w:rsidR="0038728F" w:rsidRPr="00DC39E8" w:rsidRDefault="0038728F" w:rsidP="00DC39E8">
      <w:pPr>
        <w:ind w:left="720" w:hanging="11"/>
        <w:jc w:val="both"/>
        <w:rPr>
          <w:rFonts w:ascii="BMW Group Light" w:hAnsi="BMW Group Light" w:cs="BMW Group Light"/>
          <w:kern w:val="10"/>
        </w:rPr>
      </w:pPr>
      <w:r w:rsidRPr="00DC39E8">
        <w:rPr>
          <w:rFonts w:ascii="BMW Group Light" w:hAnsi="BMW Group Light" w:cs="BMW Group Light"/>
          <w:kern w:val="10"/>
        </w:rPr>
        <w:t>Auch die BMW Group strebt eine flächendeckende Anwendung des TISAX-Modells im Lieferantennetzwerk an, um das Informationssicherheitsniveau in der Zusammenarbeit mit Partnern zu erhöhen. So wird BMW künftig von ihren Lieferanten den Nachweis einer angemessenen VDA-Informationssicherheitstestierung durch akkreditierte TISAX-Prüfdienstleister voraussetzen.</w:t>
      </w:r>
    </w:p>
    <w:p w:rsidR="004D01DB" w:rsidRPr="00DC39E8" w:rsidRDefault="000471B5" w:rsidP="00DC39E8">
      <w:pPr>
        <w:ind w:left="709"/>
        <w:jc w:val="both"/>
        <w:rPr>
          <w:rFonts w:ascii="BMW Group Light" w:hAnsi="BMW Group Light" w:cs="BMW Group Light"/>
          <w:kern w:val="10"/>
        </w:rPr>
      </w:pPr>
      <w:r w:rsidRPr="00DC39E8">
        <w:rPr>
          <w:rFonts w:ascii="BMW Group Light" w:hAnsi="BMW Group Light" w:cs="BMW Group Light"/>
          <w:kern w:val="10"/>
        </w:rPr>
        <w:t xml:space="preserve">Detaillierte Informationen zum TISAX-Modell stehen unter </w:t>
      </w:r>
      <w:hyperlink r:id="rId8" w:history="1">
        <w:r w:rsidRPr="00DC39E8">
          <w:rPr>
            <w:rFonts w:ascii="BMW Group Light" w:hAnsi="BMW Group Light" w:cs="BMW Group Light"/>
            <w:kern w:val="10"/>
          </w:rPr>
          <w:t>www.tisax.org</w:t>
        </w:r>
      </w:hyperlink>
      <w:r w:rsidRPr="00DC39E8">
        <w:rPr>
          <w:rFonts w:ascii="BMW Group Light" w:hAnsi="BMW Group Light" w:cs="BMW Group Light"/>
          <w:kern w:val="10"/>
        </w:rPr>
        <w:t xml:space="preserve"> zur Verfügung.</w:t>
      </w:r>
    </w:p>
    <w:p w:rsidR="004D01DB" w:rsidRPr="00DC39E8" w:rsidRDefault="004D01DB" w:rsidP="00DC39E8">
      <w:pPr>
        <w:pStyle w:val="Listenabsatz"/>
        <w:jc w:val="both"/>
        <w:rPr>
          <w:rFonts w:ascii="BMW Group Light" w:hAnsi="BMW Group Light" w:cs="BMW Group Light"/>
          <w:b/>
          <w:kern w:val="10"/>
        </w:rPr>
      </w:pPr>
    </w:p>
    <w:p w:rsidR="00A50838" w:rsidRPr="00DC39E8" w:rsidRDefault="00831E29" w:rsidP="00DC39E8">
      <w:pPr>
        <w:pStyle w:val="Listenabsatz"/>
        <w:numPr>
          <w:ilvl w:val="0"/>
          <w:numId w:val="1"/>
        </w:numPr>
        <w:jc w:val="both"/>
        <w:rPr>
          <w:rFonts w:ascii="BMW Group Light" w:hAnsi="BMW Group Light" w:cs="BMW Group Light"/>
          <w:b/>
          <w:kern w:val="10"/>
        </w:rPr>
      </w:pPr>
      <w:r w:rsidRPr="00DC39E8">
        <w:rPr>
          <w:rFonts w:ascii="BMW Group Light" w:hAnsi="BMW Group Light" w:cs="BMW Group Light"/>
          <w:b/>
          <w:kern w:val="10"/>
        </w:rPr>
        <w:t>Was ist schadenstiftende Software</w:t>
      </w:r>
      <w:r w:rsidR="00F220CF" w:rsidRPr="00DC39E8">
        <w:rPr>
          <w:rFonts w:ascii="BMW Group Light" w:hAnsi="BMW Group Light" w:cs="BMW Group Light"/>
          <w:b/>
          <w:kern w:val="10"/>
        </w:rPr>
        <w:t xml:space="preserve"> (Klausel 16.3)</w:t>
      </w:r>
      <w:r w:rsidRPr="00DC39E8">
        <w:rPr>
          <w:rFonts w:ascii="BMW Group Light" w:hAnsi="BMW Group Light" w:cs="BMW Group Light"/>
          <w:b/>
          <w:kern w:val="10"/>
        </w:rPr>
        <w:t>?</w:t>
      </w:r>
    </w:p>
    <w:p w:rsidR="00285586" w:rsidRDefault="0038728F" w:rsidP="00DC39E8">
      <w:pPr>
        <w:pStyle w:val="Listenabsatz"/>
        <w:jc w:val="both"/>
        <w:rPr>
          <w:rFonts w:ascii="BMW Group Light" w:hAnsi="BMW Group Light" w:cs="BMW Group Light"/>
          <w:kern w:val="10"/>
        </w:rPr>
      </w:pPr>
      <w:r w:rsidRPr="00DC39E8">
        <w:rPr>
          <w:rFonts w:ascii="BMW Group Light" w:hAnsi="BMW Group Light" w:cs="BMW Group Light"/>
          <w:kern w:val="10"/>
        </w:rPr>
        <w:t xml:space="preserve">Hierbei handelt es sich um </w:t>
      </w:r>
      <w:r w:rsidR="00285586" w:rsidRPr="00DC39E8">
        <w:rPr>
          <w:rFonts w:ascii="BMW Group Light" w:hAnsi="BMW Group Light" w:cs="BMW Group Light"/>
          <w:kern w:val="10"/>
        </w:rPr>
        <w:t>z.B. Viren, Malware, Ransomware und generell jede Software, die Schaden bei BMW anrichten kann</w:t>
      </w:r>
      <w:r w:rsidRPr="00DC39E8">
        <w:rPr>
          <w:rFonts w:ascii="BMW Group Light" w:hAnsi="BMW Group Light" w:cs="BMW Group Light"/>
          <w:kern w:val="10"/>
        </w:rPr>
        <w:t>.</w:t>
      </w:r>
    </w:p>
    <w:p w:rsidR="00DC39E8" w:rsidRPr="00DC39E8" w:rsidRDefault="00DC39E8" w:rsidP="00DC39E8">
      <w:pPr>
        <w:pStyle w:val="Listenabsatz"/>
        <w:jc w:val="both"/>
        <w:rPr>
          <w:rFonts w:ascii="BMW Group Light" w:hAnsi="BMW Group Light" w:cs="BMW Group Light"/>
          <w:kern w:val="10"/>
        </w:rPr>
      </w:pPr>
    </w:p>
    <w:p w:rsidR="00831E29" w:rsidRPr="00DC39E8" w:rsidRDefault="00831E29" w:rsidP="00DC39E8">
      <w:pPr>
        <w:pStyle w:val="Listenabsatz"/>
        <w:numPr>
          <w:ilvl w:val="0"/>
          <w:numId w:val="1"/>
        </w:numPr>
        <w:jc w:val="both"/>
        <w:rPr>
          <w:rFonts w:ascii="BMW Group Light" w:hAnsi="BMW Group Light" w:cs="BMW Group Light"/>
          <w:b/>
          <w:kern w:val="10"/>
        </w:rPr>
      </w:pPr>
      <w:r w:rsidRPr="00DC39E8">
        <w:rPr>
          <w:rFonts w:ascii="BMW Group Light" w:hAnsi="BMW Group Light" w:cs="BMW Group Light"/>
          <w:b/>
          <w:kern w:val="10"/>
        </w:rPr>
        <w:t>Wer hat die Kosten eines Audits zu tragen</w:t>
      </w:r>
      <w:r w:rsidR="00F220CF" w:rsidRPr="00DC39E8">
        <w:rPr>
          <w:rFonts w:ascii="BMW Group Light" w:hAnsi="BMW Group Light" w:cs="BMW Group Light"/>
          <w:b/>
          <w:kern w:val="10"/>
        </w:rPr>
        <w:t xml:space="preserve"> (Klausel 16.6 b)</w:t>
      </w:r>
      <w:r w:rsidRPr="00DC39E8">
        <w:rPr>
          <w:rFonts w:ascii="BMW Group Light" w:hAnsi="BMW Group Light" w:cs="BMW Group Light"/>
          <w:b/>
          <w:kern w:val="10"/>
        </w:rPr>
        <w:t>?</w:t>
      </w:r>
    </w:p>
    <w:p w:rsidR="00D814CA" w:rsidRPr="00DC39E8" w:rsidRDefault="00787019" w:rsidP="00DC39E8">
      <w:pPr>
        <w:pStyle w:val="Listenabsatz"/>
        <w:jc w:val="both"/>
        <w:rPr>
          <w:rFonts w:ascii="BMW Group Light" w:hAnsi="BMW Group Light" w:cs="BMW Group Light"/>
          <w:kern w:val="10"/>
        </w:rPr>
      </w:pPr>
      <w:r w:rsidRPr="00DC39E8">
        <w:rPr>
          <w:rFonts w:ascii="BMW Group Light" w:hAnsi="BMW Group Light" w:cs="BMW Group Light"/>
          <w:kern w:val="10"/>
        </w:rPr>
        <w:t xml:space="preserve">Kosten für ein </w:t>
      </w:r>
      <w:r w:rsidR="00A13324" w:rsidRPr="00DC39E8">
        <w:rPr>
          <w:rFonts w:ascii="BMW Group Light" w:hAnsi="BMW Group Light" w:cs="BMW Group Light"/>
          <w:kern w:val="10"/>
        </w:rPr>
        <w:t xml:space="preserve">von BMW </w:t>
      </w:r>
      <w:r w:rsidRPr="00DC39E8">
        <w:rPr>
          <w:rFonts w:ascii="BMW Group Light" w:hAnsi="BMW Group Light" w:cs="BMW Group Light"/>
          <w:kern w:val="10"/>
        </w:rPr>
        <w:t xml:space="preserve">veranlasstes Audit trägt </w:t>
      </w:r>
      <w:r w:rsidR="00423EEF" w:rsidRPr="00DC39E8">
        <w:rPr>
          <w:rFonts w:ascii="BMW Group Light" w:hAnsi="BMW Group Light" w:cs="BMW Group Light"/>
          <w:kern w:val="10"/>
        </w:rPr>
        <w:t>BMW</w:t>
      </w:r>
      <w:r w:rsidRPr="00DC39E8">
        <w:rPr>
          <w:rFonts w:ascii="BMW Group Light" w:hAnsi="BMW Group Light" w:cs="BMW Group Light"/>
          <w:kern w:val="10"/>
        </w:rPr>
        <w:t>.</w:t>
      </w:r>
      <w:r w:rsidR="00E232A9" w:rsidRPr="00DC39E8">
        <w:rPr>
          <w:rFonts w:ascii="BMW Group Light" w:hAnsi="BMW Group Light" w:cs="BMW Group Light"/>
          <w:kern w:val="10"/>
        </w:rPr>
        <w:t xml:space="preserve"> </w:t>
      </w:r>
      <w:r w:rsidR="00990797">
        <w:rPr>
          <w:rFonts w:ascii="BMW Group Light" w:hAnsi="BMW Group Light" w:cs="BMW Group Light"/>
          <w:kern w:val="10"/>
        </w:rPr>
        <w:t xml:space="preserve">Die </w:t>
      </w:r>
      <w:r w:rsidR="00E232A9" w:rsidRPr="00DC39E8">
        <w:rPr>
          <w:rFonts w:ascii="BMW Group Light" w:hAnsi="BMW Group Light" w:cs="BMW Group Light"/>
          <w:kern w:val="10"/>
        </w:rPr>
        <w:t>Kosten für eine TISAX-</w:t>
      </w:r>
      <w:r w:rsidR="00990797">
        <w:rPr>
          <w:rFonts w:ascii="BMW Group Light" w:hAnsi="BMW Group Light" w:cs="BMW Group Light"/>
          <w:kern w:val="10"/>
        </w:rPr>
        <w:t>Testierung trägt der Lieferant.</w:t>
      </w:r>
    </w:p>
    <w:p w:rsidR="00F92C39" w:rsidRPr="00831E29" w:rsidRDefault="00F92C39" w:rsidP="00DC39E8">
      <w:pPr>
        <w:pStyle w:val="Listenabsatz"/>
        <w:jc w:val="both"/>
        <w:rPr>
          <w:rFonts w:ascii="BMW Group Light" w:hAnsi="BMW Group Light" w:cs="BMW Group Light"/>
          <w:b/>
          <w:kern w:val="10"/>
        </w:rPr>
      </w:pPr>
    </w:p>
    <w:p w:rsidR="00455BFA" w:rsidRDefault="008331F1" w:rsidP="00DC39E8">
      <w:pPr>
        <w:pStyle w:val="Listenabsatz"/>
        <w:numPr>
          <w:ilvl w:val="0"/>
          <w:numId w:val="1"/>
        </w:numPr>
        <w:jc w:val="both"/>
        <w:rPr>
          <w:rFonts w:ascii="BMW Group Light" w:hAnsi="BMW Group Light" w:cs="BMW Group Light"/>
          <w:b/>
          <w:kern w:val="10"/>
        </w:rPr>
      </w:pPr>
      <w:r>
        <w:rPr>
          <w:rFonts w:ascii="BMW Group Light" w:hAnsi="BMW Group Light" w:cs="BMW Group Light"/>
          <w:b/>
          <w:kern w:val="10"/>
        </w:rPr>
        <w:t xml:space="preserve">Haben sich die </w:t>
      </w:r>
      <w:r w:rsidR="00455BFA">
        <w:rPr>
          <w:rFonts w:ascii="BMW Group Light" w:hAnsi="BMW Group Light" w:cs="BMW Group Light"/>
          <w:b/>
          <w:kern w:val="10"/>
        </w:rPr>
        <w:t xml:space="preserve">Regelungen zum Quellcode </w:t>
      </w:r>
      <w:r>
        <w:rPr>
          <w:rFonts w:ascii="BMW Group Light" w:hAnsi="BMW Group Light" w:cs="BMW Group Light"/>
          <w:b/>
          <w:kern w:val="10"/>
        </w:rPr>
        <w:t xml:space="preserve">von Software </w:t>
      </w:r>
      <w:r w:rsidR="00D814CA">
        <w:rPr>
          <w:rFonts w:ascii="BMW Group Light" w:hAnsi="BMW Group Light" w:cs="BMW Group Light"/>
          <w:b/>
          <w:kern w:val="10"/>
        </w:rPr>
        <w:t>verändert</w:t>
      </w:r>
      <w:r w:rsidR="00455BFA">
        <w:rPr>
          <w:rFonts w:ascii="BMW Group Light" w:hAnsi="BMW Group Light" w:cs="BMW Group Light"/>
          <w:b/>
          <w:kern w:val="10"/>
        </w:rPr>
        <w:t>?</w:t>
      </w:r>
    </w:p>
    <w:p w:rsidR="008331F1" w:rsidRDefault="008331F1" w:rsidP="00DC39E8">
      <w:pPr>
        <w:pStyle w:val="Listenabsatz"/>
        <w:jc w:val="both"/>
        <w:rPr>
          <w:rFonts w:ascii="BMW Group Light" w:hAnsi="BMW Group Light" w:cs="BMW Group Light"/>
          <w:kern w:val="10"/>
        </w:rPr>
      </w:pPr>
      <w:r>
        <w:rPr>
          <w:rFonts w:ascii="BMW Group Light" w:hAnsi="BMW Group Light" w:cs="BMW Group Light"/>
          <w:kern w:val="10"/>
        </w:rPr>
        <w:t xml:space="preserve">Inhaltlich hat sich Klausel 5.2 nicht verändert, ist aber nun unter </w:t>
      </w:r>
      <w:r w:rsidR="00E62289">
        <w:rPr>
          <w:rFonts w:ascii="BMW Group Light" w:hAnsi="BMW Group Light" w:cs="BMW Group Light"/>
          <w:kern w:val="10"/>
        </w:rPr>
        <w:t xml:space="preserve">Klausel </w:t>
      </w:r>
      <w:r>
        <w:rPr>
          <w:rFonts w:ascii="BMW Group Light" w:hAnsi="BMW Group Light" w:cs="BMW Group Light"/>
          <w:kern w:val="10"/>
        </w:rPr>
        <w:t xml:space="preserve">3.10 zu finden. Sie regelt weiterhin, dass der Lieferant den Quellcode für den Fall an BMW übergeben muss, dass er im Rahmen der Leistungserbringung Software erstellt oder anpasst. Weiterhin ist Klausel 2.7 zu den </w:t>
      </w:r>
      <w:r w:rsidRPr="008331F1">
        <w:rPr>
          <w:rFonts w:ascii="BMW Group Light" w:hAnsi="BMW Group Light" w:cs="BMW Group Light"/>
          <w:kern w:val="10"/>
        </w:rPr>
        <w:t>BMW Bedingungen für den Einsatz von Open Source Software“ (nachfolgend „</w:t>
      </w:r>
      <w:r w:rsidRPr="00D814CA">
        <w:rPr>
          <w:rFonts w:ascii="BMW Group Light" w:hAnsi="BMW Group Light" w:cs="BMW Group Light"/>
          <w:i/>
          <w:kern w:val="10"/>
        </w:rPr>
        <w:t>OSS Bedingungen</w:t>
      </w:r>
      <w:r w:rsidRPr="008331F1">
        <w:rPr>
          <w:rFonts w:ascii="BMW Group Light" w:hAnsi="BMW Group Light" w:cs="BMW Group Light"/>
          <w:kern w:val="10"/>
        </w:rPr>
        <w:t>“)</w:t>
      </w:r>
      <w:r>
        <w:rPr>
          <w:rFonts w:ascii="BMW Group Light" w:hAnsi="BMW Group Light" w:cs="BMW Group Light"/>
          <w:kern w:val="10"/>
        </w:rPr>
        <w:t xml:space="preserve"> zu beachten, die sich inhaltlich ebenfalls nicht verändert hat.</w:t>
      </w:r>
      <w:r w:rsidR="004954BE">
        <w:rPr>
          <w:rFonts w:ascii="BMW Group Light" w:hAnsi="BMW Group Light" w:cs="BMW Group Light"/>
          <w:kern w:val="10"/>
        </w:rPr>
        <w:t xml:space="preserve"> Laut </w:t>
      </w:r>
      <w:r w:rsidR="00E62289">
        <w:rPr>
          <w:rFonts w:ascii="BMW Group Light" w:hAnsi="BMW Group Light" w:cs="BMW Group Light"/>
          <w:kern w:val="10"/>
        </w:rPr>
        <w:t xml:space="preserve">Klausel </w:t>
      </w:r>
      <w:r w:rsidR="004954BE">
        <w:rPr>
          <w:rFonts w:ascii="BMW Group Light" w:hAnsi="BMW Group Light" w:cs="BMW Group Light"/>
          <w:kern w:val="10"/>
        </w:rPr>
        <w:t>13.3 erstrecken sich vom Lieferant eingeräumte Rechte auch den Quellcode und die dazugehörige Dokumentation.</w:t>
      </w:r>
    </w:p>
    <w:p w:rsidR="008331F1" w:rsidRDefault="008331F1" w:rsidP="00DC39E8">
      <w:pPr>
        <w:pStyle w:val="Listenabsatz"/>
        <w:jc w:val="both"/>
        <w:rPr>
          <w:rFonts w:ascii="BMW Group Light" w:hAnsi="BMW Group Light" w:cs="BMW Group Light"/>
          <w:kern w:val="10"/>
        </w:rPr>
      </w:pPr>
      <w:r>
        <w:rPr>
          <w:rFonts w:ascii="BMW Group Light" w:hAnsi="BMW Group Light" w:cs="BMW Group Light"/>
          <w:kern w:val="10"/>
        </w:rPr>
        <w:t xml:space="preserve">Spezielle Regelungen dazu finden sich außerdem in den (demnächst erscheinenden) „IT BVB“ (z.B. für IT-Projektleistungen oder den Kauf von Software). </w:t>
      </w:r>
    </w:p>
    <w:p w:rsidR="00D814CA" w:rsidRPr="008331F1" w:rsidRDefault="00D814CA" w:rsidP="008331F1">
      <w:pPr>
        <w:pStyle w:val="Listenabsatz"/>
        <w:jc w:val="both"/>
        <w:rPr>
          <w:rFonts w:ascii="BMW Group Light" w:hAnsi="BMW Group Light" w:cs="BMW Group Light"/>
          <w:kern w:val="10"/>
        </w:rPr>
      </w:pPr>
    </w:p>
    <w:p w:rsidR="004644AC" w:rsidRDefault="002A5181" w:rsidP="00B8280B">
      <w:pPr>
        <w:pStyle w:val="Listenabsatz"/>
        <w:numPr>
          <w:ilvl w:val="0"/>
          <w:numId w:val="1"/>
        </w:numPr>
        <w:jc w:val="both"/>
        <w:rPr>
          <w:rFonts w:ascii="BMW Group Light" w:hAnsi="BMW Group Light" w:cs="BMW Group Light"/>
          <w:b/>
          <w:kern w:val="10"/>
        </w:rPr>
      </w:pPr>
      <w:r>
        <w:rPr>
          <w:rFonts w:ascii="BMW Group Light" w:hAnsi="BMW Group Light" w:cs="BMW Group Light"/>
          <w:b/>
          <w:kern w:val="10"/>
        </w:rPr>
        <w:t xml:space="preserve"> </w:t>
      </w:r>
      <w:r w:rsidR="008331F1">
        <w:rPr>
          <w:rFonts w:ascii="BMW Group Light" w:hAnsi="BMW Group Light" w:cs="BMW Group Light"/>
          <w:b/>
          <w:kern w:val="10"/>
        </w:rPr>
        <w:t xml:space="preserve">Haben sich die Regelungen zu </w:t>
      </w:r>
      <w:r w:rsidR="004644AC">
        <w:rPr>
          <w:rFonts w:ascii="BMW Group Light" w:hAnsi="BMW Group Light" w:cs="BMW Group Light"/>
          <w:b/>
          <w:kern w:val="10"/>
        </w:rPr>
        <w:t>Schutz- und Nutzungsrechte</w:t>
      </w:r>
      <w:r w:rsidR="008331F1">
        <w:rPr>
          <w:rFonts w:ascii="BMW Group Light" w:hAnsi="BMW Group Light" w:cs="BMW Group Light"/>
          <w:b/>
          <w:kern w:val="10"/>
        </w:rPr>
        <w:t>n verändert?</w:t>
      </w:r>
      <w:r w:rsidR="004644AC">
        <w:rPr>
          <w:rFonts w:ascii="BMW Group Light" w:hAnsi="BMW Group Light" w:cs="BMW Group Light"/>
          <w:b/>
          <w:kern w:val="10"/>
        </w:rPr>
        <w:t xml:space="preserve"> </w:t>
      </w:r>
    </w:p>
    <w:p w:rsidR="00A926BD" w:rsidRDefault="00CF4641" w:rsidP="008331F1">
      <w:pPr>
        <w:pStyle w:val="Listenabsatz"/>
        <w:jc w:val="both"/>
        <w:rPr>
          <w:rFonts w:ascii="BMW Group Light" w:hAnsi="BMW Group Light" w:cs="BMW Group Light"/>
          <w:kern w:val="10"/>
        </w:rPr>
      </w:pPr>
      <w:r w:rsidRPr="00CF4641">
        <w:rPr>
          <w:rFonts w:ascii="BMW Group Light" w:hAnsi="BMW Group Light" w:cs="BMW Group Light"/>
          <w:kern w:val="10"/>
        </w:rPr>
        <w:t xml:space="preserve">Nein, die Klausel 13. hat nur redaktionelle Änderungen zugunsten der Übersichtlichkeit erfahren. Die darin erhaltenen Regelungen zu Rechten an dem für BMW zu erbringenden Leistungsergebnis bleiben von den neuen AVB Inhalten, insbesondere </w:t>
      </w:r>
      <w:r>
        <w:rPr>
          <w:rFonts w:ascii="BMW Group Light" w:hAnsi="BMW Group Light" w:cs="BMW Group Light"/>
          <w:kern w:val="10"/>
        </w:rPr>
        <w:t>Klausel</w:t>
      </w:r>
      <w:r w:rsidRPr="00CF4641">
        <w:rPr>
          <w:rFonts w:ascii="BMW Group Light" w:hAnsi="BMW Group Light" w:cs="BMW Group Light"/>
          <w:kern w:val="10"/>
        </w:rPr>
        <w:t xml:space="preserve"> 15 „Rechte an </w:t>
      </w:r>
      <w:r>
        <w:rPr>
          <w:rFonts w:ascii="BMW Group Light" w:hAnsi="BMW Group Light" w:cs="BMW Group Light"/>
          <w:kern w:val="10"/>
        </w:rPr>
        <w:t xml:space="preserve">BMW </w:t>
      </w:r>
      <w:bookmarkStart w:id="0" w:name="_GoBack"/>
      <w:bookmarkEnd w:id="0"/>
      <w:r w:rsidRPr="00CF4641">
        <w:rPr>
          <w:rFonts w:ascii="BMW Group Light" w:hAnsi="BMW Group Light" w:cs="BMW Group Light"/>
          <w:kern w:val="10"/>
        </w:rPr>
        <w:t>Daten“, unberührt.</w:t>
      </w:r>
    </w:p>
    <w:p w:rsidR="00CF4641" w:rsidRDefault="00CF4641" w:rsidP="008331F1">
      <w:pPr>
        <w:pStyle w:val="Listenabsatz"/>
        <w:jc w:val="both"/>
        <w:rPr>
          <w:rFonts w:ascii="BMW Group Light" w:hAnsi="BMW Group Light" w:cs="BMW Group Light"/>
          <w:kern w:val="10"/>
        </w:rPr>
      </w:pPr>
    </w:p>
    <w:p w:rsidR="00A50838" w:rsidRPr="00A50838" w:rsidRDefault="00602956" w:rsidP="00A50838">
      <w:pPr>
        <w:pStyle w:val="Listenabsatz"/>
        <w:numPr>
          <w:ilvl w:val="0"/>
          <w:numId w:val="1"/>
        </w:numPr>
        <w:jc w:val="both"/>
        <w:rPr>
          <w:rFonts w:ascii="BMW Group Light" w:hAnsi="BMW Group Light" w:cs="BMW Group Light"/>
          <w:b/>
          <w:kern w:val="10"/>
        </w:rPr>
      </w:pPr>
      <w:r>
        <w:rPr>
          <w:rFonts w:ascii="BMW Group Light" w:hAnsi="BMW Group Light" w:cs="BMW Group Light"/>
          <w:b/>
          <w:kern w:val="10"/>
        </w:rPr>
        <w:t xml:space="preserve"> </w:t>
      </w:r>
      <w:r w:rsidR="00A50838">
        <w:rPr>
          <w:rFonts w:ascii="BMW Group Light" w:hAnsi="BMW Group Light" w:cs="BMW Group Light"/>
          <w:b/>
          <w:kern w:val="10"/>
        </w:rPr>
        <w:t xml:space="preserve">An </w:t>
      </w:r>
      <w:r w:rsidR="00A50838" w:rsidRPr="00A50838">
        <w:rPr>
          <w:rFonts w:ascii="BMW Group Light" w:hAnsi="BMW Group Light" w:cs="BMW Group Light"/>
          <w:b/>
          <w:kern w:val="10"/>
        </w:rPr>
        <w:t>wen kann ich mich mit Fragen wenden?</w:t>
      </w:r>
    </w:p>
    <w:p w:rsidR="008316FA" w:rsidRPr="008316FA" w:rsidRDefault="00990797" w:rsidP="00A926BD">
      <w:pPr>
        <w:pStyle w:val="Listenabsatz"/>
        <w:jc w:val="both"/>
        <w:rPr>
          <w:rFonts w:ascii="BMW Group Light" w:hAnsi="BMW Group Light" w:cs="BMW Group Light"/>
          <w:b/>
          <w:kern w:val="10"/>
        </w:rPr>
      </w:pPr>
      <w:r w:rsidRPr="00990797">
        <w:rPr>
          <w:rFonts w:ascii="BMW Group Light" w:hAnsi="BMW Group Light" w:cs="BMW Group Light"/>
          <w:kern w:val="10"/>
        </w:rPr>
        <w:t>Falls Sie Fragen zu den neuen AVB haben, wenden Sie sich bitte an Ihren zuständigen Ansprechpartner im indirekten Einkauf oder an unser Vertragsmanagement unter vertragsmanagement@bmw.de.</w:t>
      </w:r>
    </w:p>
    <w:sectPr w:rsidR="008316FA" w:rsidRPr="008316FA" w:rsidSect="00B610C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BC" w:rsidRDefault="003D47BC" w:rsidP="00C02ECC">
      <w:pPr>
        <w:spacing w:after="0" w:line="240" w:lineRule="auto"/>
      </w:pPr>
      <w:r>
        <w:separator/>
      </w:r>
    </w:p>
  </w:endnote>
  <w:endnote w:type="continuationSeparator" w:id="0">
    <w:p w:rsidR="003D47BC" w:rsidRDefault="003D47BC" w:rsidP="00C0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MW Group Light">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542303"/>
      <w:docPartObj>
        <w:docPartGallery w:val="Page Numbers (Bottom of Page)"/>
        <w:docPartUnique/>
      </w:docPartObj>
    </w:sdtPr>
    <w:sdtEndPr/>
    <w:sdtContent>
      <w:p w:rsidR="00AA3E64" w:rsidRDefault="00A926BD">
        <w:pPr>
          <w:pStyle w:val="Fuzeile"/>
          <w:jc w:val="right"/>
        </w:pPr>
        <w:r>
          <w:fldChar w:fldCharType="begin"/>
        </w:r>
        <w:r>
          <w:instrText>PAGE   \* MERGEFORMAT</w:instrText>
        </w:r>
        <w:r>
          <w:fldChar w:fldCharType="separate"/>
        </w:r>
        <w:r w:rsidR="00CF4641">
          <w:rPr>
            <w:noProof/>
          </w:rPr>
          <w:t>2</w:t>
        </w:r>
        <w:r>
          <w:rPr>
            <w:noProof/>
          </w:rPr>
          <w:fldChar w:fldCharType="end"/>
        </w:r>
      </w:p>
    </w:sdtContent>
  </w:sdt>
  <w:p w:rsidR="00AA3E64" w:rsidRPr="00602956" w:rsidRDefault="00AA3E64">
    <w:pPr>
      <w:pStyle w:val="Fuzeile"/>
      <w:rPr>
        <w:sz w:val="16"/>
      </w:rPr>
    </w:pPr>
    <w:r w:rsidRPr="00EB5F33">
      <w:rPr>
        <w:sz w:val="16"/>
      </w:rPr>
      <w:t xml:space="preserve">FAQ </w:t>
    </w:r>
    <w:r>
      <w:rPr>
        <w:sz w:val="16"/>
      </w:rPr>
      <w:t>zu den Inhalten der n</w:t>
    </w:r>
    <w:r w:rsidRPr="00EB5F33">
      <w:rPr>
        <w:sz w:val="16"/>
      </w:rPr>
      <w:t>eue</w:t>
    </w:r>
    <w:r>
      <w:rPr>
        <w:sz w:val="16"/>
      </w:rPr>
      <w:t>n</w:t>
    </w:r>
    <w:r w:rsidRPr="00EB5F33">
      <w:rPr>
        <w:sz w:val="16"/>
      </w:rPr>
      <w:t xml:space="preserve"> AVB für den indirekten Einkauf, Version 1.0, MZ-12, Stand 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BC" w:rsidRDefault="003D47BC" w:rsidP="00C02ECC">
      <w:pPr>
        <w:spacing w:after="0" w:line="240" w:lineRule="auto"/>
      </w:pPr>
      <w:r>
        <w:separator/>
      </w:r>
    </w:p>
  </w:footnote>
  <w:footnote w:type="continuationSeparator" w:id="0">
    <w:p w:rsidR="003D47BC" w:rsidRDefault="003D47BC" w:rsidP="00C02ECC">
      <w:pPr>
        <w:spacing w:after="0" w:line="240" w:lineRule="auto"/>
      </w:pPr>
      <w:r>
        <w:continuationSeparator/>
      </w:r>
    </w:p>
  </w:footnote>
  <w:footnote w:id="1">
    <w:p w:rsidR="00AA3E64" w:rsidRDefault="00AA3E64">
      <w:pPr>
        <w:pStyle w:val="Funotentext"/>
      </w:pPr>
      <w:r>
        <w:rPr>
          <w:rStyle w:val="Funotenzeichen"/>
        </w:rPr>
        <w:footnoteRef/>
      </w:r>
      <w:r>
        <w:t xml:space="preserve"> </w:t>
      </w:r>
      <w:hyperlink r:id="rId1" w:history="1">
        <w:r w:rsidRPr="002B754A">
          <w:rPr>
            <w:rStyle w:val="Hyperlink"/>
          </w:rPr>
          <w:t>https://www.bsi.bund.de/DE/Themen/Industrie_KRITIS/IT-SiG/Neuregelungen_KRITIS/B3S/b3s_node.html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82" w:rsidRDefault="008A2582">
    <w:pPr>
      <w:pStyle w:val="Kopfzeile"/>
    </w:pPr>
    <w:r w:rsidRPr="008A2582">
      <w:rPr>
        <w:noProof/>
        <w:lang w:eastAsia="de-DE"/>
      </w:rPr>
      <w:drawing>
        <wp:anchor distT="0" distB="0" distL="114300" distR="114300" simplePos="0" relativeHeight="251659264" behindDoc="0" locked="0" layoutInCell="0" allowOverlap="1" wp14:anchorId="0A8F24D8" wp14:editId="30851636">
          <wp:simplePos x="0" y="0"/>
          <wp:positionH relativeFrom="page">
            <wp:posOffset>899795</wp:posOffset>
          </wp:positionH>
          <wp:positionV relativeFrom="page">
            <wp:posOffset>448945</wp:posOffset>
          </wp:positionV>
          <wp:extent cx="763200" cy="363600"/>
          <wp:effectExtent l="0" t="0" r="0" b="0"/>
          <wp:wrapNone/>
          <wp:docPr id="16" name="shp_Logo_ul_BMW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_GROUP_10mm.png"/>
                  <pic:cNvPicPr/>
                </pic:nvPicPr>
                <pic:blipFill>
                  <a:blip r:embed="rId1">
                    <a:extLst>
                      <a:ext uri="{28A0092B-C50C-407E-A947-70E740481C1C}">
                        <a14:useLocalDpi xmlns:a14="http://schemas.microsoft.com/office/drawing/2010/main" val="0"/>
                      </a:ext>
                    </a:extLst>
                  </a:blip>
                  <a:stretch>
                    <a:fillRect/>
                  </a:stretch>
                </pic:blipFill>
                <pic:spPr>
                  <a:xfrm>
                    <a:off x="0" y="0"/>
                    <a:ext cx="763200" cy="363600"/>
                  </a:xfrm>
                  <a:prstGeom prst="rect">
                    <a:avLst/>
                  </a:prstGeom>
                </pic:spPr>
              </pic:pic>
            </a:graphicData>
          </a:graphic>
        </wp:anchor>
      </w:drawing>
    </w:r>
    <w:r w:rsidRPr="008A2582">
      <w:rPr>
        <w:noProof/>
        <w:lang w:eastAsia="de-DE"/>
      </w:rPr>
      <w:drawing>
        <wp:anchor distT="0" distB="0" distL="114300" distR="114300" simplePos="0" relativeHeight="251660288" behindDoc="0" locked="0" layoutInCell="0" allowOverlap="1" wp14:anchorId="4F2E24D7" wp14:editId="38483ED2">
          <wp:simplePos x="0" y="0"/>
          <wp:positionH relativeFrom="page">
            <wp:posOffset>6404610</wp:posOffset>
          </wp:positionH>
          <wp:positionV relativeFrom="page">
            <wp:posOffset>448945</wp:posOffset>
          </wp:positionV>
          <wp:extent cx="363600" cy="363600"/>
          <wp:effectExtent l="0" t="0" r="0" b="0"/>
          <wp:wrapNone/>
          <wp:docPr id="49" name="shp_Logo_ur_BM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00_10mm_BMW_Graustufen.png"/>
                  <pic:cNvPicPr/>
                </pic:nvPicPr>
                <pic:blipFill>
                  <a:blip r:embed="rId2">
                    <a:extLst>
                      <a:ext uri="{28A0092B-C50C-407E-A947-70E740481C1C}">
                        <a14:useLocalDpi xmlns:a14="http://schemas.microsoft.com/office/drawing/2010/main" val="0"/>
                      </a:ext>
                    </a:extLst>
                  </a:blip>
                  <a:stretch>
                    <a:fillRect/>
                  </a:stretch>
                </pic:blipFill>
                <pic:spPr>
                  <a:xfrm>
                    <a:off x="0" y="0"/>
                    <a:ext cx="363600" cy="36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67F1"/>
    <w:multiLevelType w:val="hybridMultilevel"/>
    <w:tmpl w:val="C61CC8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A67FB4"/>
    <w:multiLevelType w:val="hybridMultilevel"/>
    <w:tmpl w:val="EDC8BFE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0B"/>
    <w:rsid w:val="000471B5"/>
    <w:rsid w:val="001125B3"/>
    <w:rsid w:val="001216C3"/>
    <w:rsid w:val="001B5CAC"/>
    <w:rsid w:val="001C1F28"/>
    <w:rsid w:val="00263DB1"/>
    <w:rsid w:val="00285586"/>
    <w:rsid w:val="002A5181"/>
    <w:rsid w:val="002D7C3E"/>
    <w:rsid w:val="0038728F"/>
    <w:rsid w:val="003D47BC"/>
    <w:rsid w:val="00423EEF"/>
    <w:rsid w:val="00434EC1"/>
    <w:rsid w:val="00455BFA"/>
    <w:rsid w:val="004644AC"/>
    <w:rsid w:val="004954BE"/>
    <w:rsid w:val="004D01DB"/>
    <w:rsid w:val="00602956"/>
    <w:rsid w:val="0062284B"/>
    <w:rsid w:val="00647C4C"/>
    <w:rsid w:val="0067401B"/>
    <w:rsid w:val="007759F7"/>
    <w:rsid w:val="00787019"/>
    <w:rsid w:val="007E00FC"/>
    <w:rsid w:val="00830D1A"/>
    <w:rsid w:val="008316FA"/>
    <w:rsid w:val="00831E29"/>
    <w:rsid w:val="008331F1"/>
    <w:rsid w:val="008A2582"/>
    <w:rsid w:val="008A3CD4"/>
    <w:rsid w:val="00990797"/>
    <w:rsid w:val="009E68DD"/>
    <w:rsid w:val="00A10462"/>
    <w:rsid w:val="00A13324"/>
    <w:rsid w:val="00A50838"/>
    <w:rsid w:val="00A926BD"/>
    <w:rsid w:val="00AA3E64"/>
    <w:rsid w:val="00AC4C1F"/>
    <w:rsid w:val="00B610CC"/>
    <w:rsid w:val="00B8280B"/>
    <w:rsid w:val="00C02ECC"/>
    <w:rsid w:val="00C12CD1"/>
    <w:rsid w:val="00C6778C"/>
    <w:rsid w:val="00CF4641"/>
    <w:rsid w:val="00D144DD"/>
    <w:rsid w:val="00D26F33"/>
    <w:rsid w:val="00D814CA"/>
    <w:rsid w:val="00DC39E8"/>
    <w:rsid w:val="00E232A9"/>
    <w:rsid w:val="00E62289"/>
    <w:rsid w:val="00F220CF"/>
    <w:rsid w:val="00F92C39"/>
    <w:rsid w:val="00FB0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5404D-CCA7-4D8F-9D32-31D2A592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28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280B"/>
    <w:pPr>
      <w:ind w:left="720"/>
      <w:contextualSpacing/>
    </w:pPr>
  </w:style>
  <w:style w:type="paragraph" w:styleId="Funotentext">
    <w:name w:val="footnote text"/>
    <w:basedOn w:val="Standard"/>
    <w:link w:val="FunotentextZchn"/>
    <w:uiPriority w:val="99"/>
    <w:semiHidden/>
    <w:unhideWhenUsed/>
    <w:rsid w:val="00C02E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02ECC"/>
    <w:rPr>
      <w:sz w:val="20"/>
      <w:szCs w:val="20"/>
    </w:rPr>
  </w:style>
  <w:style w:type="character" w:styleId="Funotenzeichen">
    <w:name w:val="footnote reference"/>
    <w:basedOn w:val="Absatz-Standardschriftart"/>
    <w:uiPriority w:val="99"/>
    <w:semiHidden/>
    <w:unhideWhenUsed/>
    <w:rsid w:val="00C02ECC"/>
    <w:rPr>
      <w:vertAlign w:val="superscript"/>
    </w:rPr>
  </w:style>
  <w:style w:type="character" w:styleId="Hyperlink">
    <w:name w:val="Hyperlink"/>
    <w:basedOn w:val="Absatz-Standardschriftart"/>
    <w:uiPriority w:val="99"/>
    <w:unhideWhenUsed/>
    <w:rsid w:val="00C02ECC"/>
    <w:rPr>
      <w:color w:val="0563C1" w:themeColor="hyperlink"/>
      <w:u w:val="single"/>
    </w:rPr>
  </w:style>
  <w:style w:type="paragraph" w:styleId="Kopfzeile">
    <w:name w:val="header"/>
    <w:basedOn w:val="Standard"/>
    <w:link w:val="KopfzeileZchn"/>
    <w:uiPriority w:val="99"/>
    <w:unhideWhenUsed/>
    <w:rsid w:val="008A3C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3CD4"/>
  </w:style>
  <w:style w:type="paragraph" w:styleId="Fuzeile">
    <w:name w:val="footer"/>
    <w:basedOn w:val="Standard"/>
    <w:link w:val="FuzeileZchn"/>
    <w:uiPriority w:val="99"/>
    <w:unhideWhenUsed/>
    <w:rsid w:val="008A3C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3CD4"/>
  </w:style>
  <w:style w:type="character" w:styleId="BesuchterHyperlink">
    <w:name w:val="FollowedHyperlink"/>
    <w:basedOn w:val="Absatz-Standardschriftart"/>
    <w:uiPriority w:val="99"/>
    <w:semiHidden/>
    <w:unhideWhenUsed/>
    <w:rsid w:val="00D814CA"/>
    <w:rPr>
      <w:color w:val="954F72" w:themeColor="followedHyperlink"/>
      <w:u w:val="single"/>
    </w:rPr>
  </w:style>
  <w:style w:type="paragraph" w:styleId="Sprechblasentext">
    <w:name w:val="Balloon Text"/>
    <w:basedOn w:val="Standard"/>
    <w:link w:val="SprechblasentextZchn"/>
    <w:uiPriority w:val="99"/>
    <w:semiHidden/>
    <w:unhideWhenUsed/>
    <w:rsid w:val="00E622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4688">
      <w:bodyDiv w:val="1"/>
      <w:marLeft w:val="0"/>
      <w:marRight w:val="0"/>
      <w:marTop w:val="0"/>
      <w:marBottom w:val="0"/>
      <w:divBdr>
        <w:top w:val="none" w:sz="0" w:space="0" w:color="auto"/>
        <w:left w:val="none" w:sz="0" w:space="0" w:color="auto"/>
        <w:bottom w:val="none" w:sz="0" w:space="0" w:color="auto"/>
        <w:right w:val="none" w:sz="0" w:space="0" w:color="auto"/>
      </w:divBdr>
      <w:divsChild>
        <w:div w:id="1027683091">
          <w:marLeft w:val="0"/>
          <w:marRight w:val="0"/>
          <w:marTop w:val="0"/>
          <w:marBottom w:val="0"/>
          <w:divBdr>
            <w:top w:val="none" w:sz="0" w:space="0" w:color="auto"/>
            <w:left w:val="none" w:sz="0" w:space="0" w:color="auto"/>
            <w:bottom w:val="none" w:sz="0" w:space="0" w:color="auto"/>
            <w:right w:val="none" w:sz="0" w:space="0" w:color="auto"/>
          </w:divBdr>
          <w:divsChild>
            <w:div w:id="2041935501">
              <w:marLeft w:val="0"/>
              <w:marRight w:val="0"/>
              <w:marTop w:val="0"/>
              <w:marBottom w:val="0"/>
              <w:divBdr>
                <w:top w:val="none" w:sz="0" w:space="0" w:color="auto"/>
                <w:left w:val="none" w:sz="0" w:space="0" w:color="auto"/>
                <w:bottom w:val="none" w:sz="0" w:space="0" w:color="auto"/>
                <w:right w:val="none" w:sz="0" w:space="0" w:color="auto"/>
              </w:divBdr>
              <w:divsChild>
                <w:div w:id="507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a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si.bund.de/DE/Themen/Industrie_KRITIS/IT-SiG/Neuregelungen_KRITIS/B3S/b3s_nod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B7E5-D7E7-4775-BE80-09BB343F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Steinberger Elisabeth, MZ-12</dc:creator>
  <cp:lastModifiedBy>Steinberger Elisabeth, MZ-12</cp:lastModifiedBy>
  <cp:revision>2</cp:revision>
  <cp:lastPrinted>2017-02-13T08:03:00Z</cp:lastPrinted>
  <dcterms:created xsi:type="dcterms:W3CDTF">2017-03-02T09:37:00Z</dcterms:created>
  <dcterms:modified xsi:type="dcterms:W3CDTF">2017-03-02T09:37:00Z</dcterms:modified>
</cp:coreProperties>
</file>